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Simrishamn kommunfullmäktige</w:t>
      </w:r>
    </w:p>
    <w:p>
      <w:pPr>
        <w:pStyle w:val="Heading1"/>
      </w:pPr>
      <w:r>
        <w:t xml:space="preserve">Digitalt bibliotek med vuxenutbildning i svenska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Simrishamn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Biblioteket i Simrishamn har potential att bli nav för livslångt lärande. Digitala resurser och språkcaféer kan stödja integration och vuxenutbildning i svenska.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Simrishamn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utveckla ett digitalt bibliotek med språkkurser.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språkcaféer arrangeras minst två gånger per månad.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studieförbund inleds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verksamheten utvärderas årligen av kulturnämnden.</w:t>
      </w:r>
    </w:p>
    <w:p>
      <w:pPr>
        <w:spacing w:before="360"/>
      </w:pPr>
    </w:p>
    <w:p>
      <w:r>
        <w:t xml:space="preserve">Simrishamn,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Simrishamn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2026-07-14T04:59:32.104Z</dcterms:created>
  <dcterms:modified xsi:type="dcterms:W3CDTF">2026-07-14T04:59:32.104Z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